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004" w:rsidRPr="0091796C" w:rsidRDefault="00475004">
      <w:pPr>
        <w:rPr>
          <w:rFonts w:ascii="Arial" w:hAnsi="Arial" w:cs="Arial"/>
          <w:sz w:val="24"/>
          <w:szCs w:val="24"/>
        </w:rPr>
      </w:pPr>
    </w:p>
    <w:p w:rsidR="0091796C" w:rsidRPr="0091796C" w:rsidRDefault="0091796C">
      <w:pPr>
        <w:rPr>
          <w:rFonts w:ascii="Arial" w:hAnsi="Arial" w:cs="Arial"/>
          <w:sz w:val="24"/>
          <w:szCs w:val="24"/>
        </w:rPr>
      </w:pPr>
    </w:p>
    <w:p w:rsidR="0091796C" w:rsidRPr="0091796C" w:rsidRDefault="0091796C" w:rsidP="0091796C">
      <w:pPr>
        <w:jc w:val="center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>DESCRIÇÃO DO OBJETO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 xml:space="preserve">- </w:t>
      </w:r>
      <w:r w:rsidRPr="0091796C">
        <w:rPr>
          <w:rFonts w:ascii="Arial" w:hAnsi="Arial" w:cs="Arial"/>
          <w:sz w:val="24"/>
          <w:szCs w:val="24"/>
        </w:rPr>
        <w:t>EXECUÇÃO DE SERVIÇOS TÉCNICOS PROFISSIONAIS DE MANUTENÇÃO E ATUALIZAÇÃO DA SEÇÃO DE LEGISLAÇÃO DO SITE DA CÂMARA MUNICIPAL DE SANTO ANTÔNIO DO PLANALTO - RS, conforme descrito abaixo: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>• Manutenção mensal da Seção de Legislação (Leis Municipais, Lei Orgânica Municipal (em vigor e revogadas), Emendas à LOM);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>• Disponibilização de todos os documentos em seu formato original (digitalizado);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>• Disponibilização de todos os documentos em forma de texto digitado;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>• Preparação minuciosa dos textos, seguindo os mesmos padrões de formatação para todos os diplomas legais (Cfe. Lei Complementar Federal nº 095/98);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1796C">
        <w:rPr>
          <w:rFonts w:ascii="Arial" w:hAnsi="Arial" w:cs="Arial"/>
          <w:sz w:val="24"/>
          <w:szCs w:val="24"/>
        </w:rPr>
        <w:t>Lincagem</w:t>
      </w:r>
      <w:proofErr w:type="spellEnd"/>
      <w:r w:rsidRPr="0091796C">
        <w:rPr>
          <w:rFonts w:ascii="Arial" w:hAnsi="Arial" w:cs="Arial"/>
          <w:sz w:val="24"/>
          <w:szCs w:val="24"/>
        </w:rPr>
        <w:t xml:space="preserve"> entre as remissões efetuadas dentro da referida legislação;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 xml:space="preserve">• </w:t>
      </w:r>
      <w:proofErr w:type="spellStart"/>
      <w:r w:rsidRPr="0091796C">
        <w:rPr>
          <w:rFonts w:ascii="Arial" w:hAnsi="Arial" w:cs="Arial"/>
          <w:sz w:val="24"/>
          <w:szCs w:val="24"/>
        </w:rPr>
        <w:t>Lincagem</w:t>
      </w:r>
      <w:proofErr w:type="spellEnd"/>
      <w:r w:rsidRPr="0091796C">
        <w:rPr>
          <w:rFonts w:ascii="Arial" w:hAnsi="Arial" w:cs="Arial"/>
          <w:sz w:val="24"/>
          <w:szCs w:val="24"/>
        </w:rPr>
        <w:t>/interligação da legislação do Município com a base jurídica federal e estadual contida nos site</w:t>
      </w:r>
      <w:r>
        <w:rPr>
          <w:rFonts w:ascii="Arial" w:hAnsi="Arial" w:cs="Arial"/>
          <w:sz w:val="24"/>
          <w:szCs w:val="24"/>
        </w:rPr>
        <w:t>s do Planalto Federal e Assemble</w:t>
      </w:r>
      <w:r w:rsidRPr="0091796C">
        <w:rPr>
          <w:rFonts w:ascii="Arial" w:hAnsi="Arial" w:cs="Arial"/>
          <w:sz w:val="24"/>
          <w:szCs w:val="24"/>
        </w:rPr>
        <w:t>ia Legislativa do Rio Grande do Sul;</w:t>
      </w:r>
      <w:bookmarkStart w:id="0" w:name="_GoBack"/>
      <w:bookmarkEnd w:id="0"/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>• Disponibilização de um índice junto ao diploma legal acessado, contendo todos os diplomas legais diretamente relacionados com o mesmo;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>• Criação de notas em meio à legislação municipal alertando o usuário para aspectos a serem levados em conta quando da interpretação/aplicação dos dispositivos, bem como a elaboração de lembretes que recomendam a consulta a outro(s) dispositivo(s) pertinente(s) ao assunto que está sen</w:t>
      </w:r>
      <w:r w:rsidRPr="0091796C">
        <w:rPr>
          <w:rFonts w:ascii="Arial" w:hAnsi="Arial" w:cs="Arial"/>
          <w:sz w:val="24"/>
          <w:szCs w:val="24"/>
        </w:rPr>
        <w:t>do pesquisado num dado momento;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>• Organização de um índice geral (ementário) dividindo-se por ano;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>• Disponibilização do recurso de busca, oferecendo ao usuário as seguintes possibilidades de filtros: por nº de Diploma, por palavra(s), por ano(s); por tipo(s);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>• Consolidação da legislação municipal;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>• Disponibilização de relatório com apontamentos de impropriedades, vícios formais e até mesmo eventuais erros graves que sejam detectados nos diplomas legais inseridos na se</w:t>
      </w:r>
      <w:r w:rsidRPr="0091796C">
        <w:rPr>
          <w:rFonts w:ascii="Arial" w:hAnsi="Arial" w:cs="Arial"/>
          <w:sz w:val="24"/>
          <w:szCs w:val="24"/>
        </w:rPr>
        <w:t>ção de legislação do Município;</w:t>
      </w:r>
    </w:p>
    <w:p w:rsidR="0091796C" w:rsidRPr="0091796C" w:rsidRDefault="0091796C" w:rsidP="0091796C">
      <w:pPr>
        <w:jc w:val="both"/>
        <w:rPr>
          <w:rFonts w:ascii="Arial" w:hAnsi="Arial" w:cs="Arial"/>
          <w:sz w:val="24"/>
          <w:szCs w:val="24"/>
        </w:rPr>
      </w:pPr>
      <w:r w:rsidRPr="0091796C">
        <w:rPr>
          <w:rFonts w:ascii="Arial" w:hAnsi="Arial" w:cs="Arial"/>
          <w:sz w:val="24"/>
          <w:szCs w:val="24"/>
        </w:rPr>
        <w:t>• Atualização e implementação na base de dados dos diplomas legais aprovados pelo período de 12 (doze) meses, com periodicidade de, no máximo, 48 (quarenta e oito) horas, após o recebimento dos novos diplomas legais.</w:t>
      </w:r>
    </w:p>
    <w:sectPr w:rsidR="0091796C" w:rsidRPr="00917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96C"/>
    <w:rsid w:val="00475004"/>
    <w:rsid w:val="0091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EF58D-8455-49DF-B238-91536F94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2019-09-05T14:08:00Z</dcterms:created>
  <dcterms:modified xsi:type="dcterms:W3CDTF">2019-09-05T14:11:00Z</dcterms:modified>
</cp:coreProperties>
</file>