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BD1F2C" w14:textId="4113C64E" w:rsidR="000E7A2D" w:rsidRPr="00CB4CAD" w:rsidRDefault="00CB4CAD" w:rsidP="00CB4CAD">
      <w:pPr>
        <w:spacing w:after="0"/>
        <w:jc w:val="center"/>
        <w:rPr>
          <w:rFonts w:cstheme="minorHAnsi"/>
          <w:b/>
          <w:bCs/>
          <w:sz w:val="24"/>
          <w:szCs w:val="24"/>
        </w:rPr>
      </w:pPr>
      <w:r w:rsidRPr="00CB4CAD">
        <w:rPr>
          <w:rFonts w:cstheme="minorHAnsi"/>
          <w:b/>
          <w:bCs/>
          <w:sz w:val="24"/>
          <w:szCs w:val="24"/>
        </w:rPr>
        <w:t>CÂMARA MUNICIPAL DE SANTO ANTÔNIO DO PLANALTO</w:t>
      </w:r>
    </w:p>
    <w:p w14:paraId="02061558" w14:textId="030A39E4" w:rsidR="00CB4CAD" w:rsidRPr="00CB4CAD" w:rsidRDefault="00CB4CAD" w:rsidP="00CB4CAD">
      <w:pPr>
        <w:spacing w:after="0"/>
        <w:jc w:val="center"/>
        <w:rPr>
          <w:rFonts w:cstheme="minorHAnsi"/>
          <w:b/>
          <w:bCs/>
          <w:sz w:val="24"/>
          <w:szCs w:val="24"/>
        </w:rPr>
      </w:pPr>
      <w:r w:rsidRPr="00CB4CAD">
        <w:rPr>
          <w:rFonts w:cstheme="minorHAnsi"/>
          <w:b/>
          <w:bCs/>
          <w:sz w:val="24"/>
          <w:szCs w:val="24"/>
        </w:rPr>
        <w:t xml:space="preserve">PLANO ANUAL DE CONTRATAÇÕES </w:t>
      </w:r>
    </w:p>
    <w:p w14:paraId="637D080C" w14:textId="0BE0EF31" w:rsidR="00CB4CAD" w:rsidRDefault="00CB4CAD" w:rsidP="00CB4CAD">
      <w:pPr>
        <w:spacing w:after="0"/>
        <w:jc w:val="center"/>
        <w:rPr>
          <w:rFonts w:cstheme="minorHAnsi"/>
          <w:b/>
          <w:bCs/>
          <w:sz w:val="24"/>
          <w:szCs w:val="24"/>
        </w:rPr>
      </w:pPr>
      <w:r w:rsidRPr="00CB4CAD">
        <w:rPr>
          <w:rFonts w:cstheme="minorHAnsi"/>
          <w:b/>
          <w:bCs/>
          <w:sz w:val="24"/>
          <w:szCs w:val="24"/>
        </w:rPr>
        <w:t>EXERCÍCIO</w:t>
      </w:r>
      <w:r>
        <w:rPr>
          <w:rFonts w:cstheme="minorHAnsi"/>
          <w:b/>
          <w:bCs/>
          <w:sz w:val="24"/>
          <w:szCs w:val="24"/>
        </w:rPr>
        <w:t xml:space="preserve"> -</w:t>
      </w:r>
      <w:r w:rsidRPr="00CB4CAD">
        <w:rPr>
          <w:rFonts w:cstheme="minorHAnsi"/>
          <w:b/>
          <w:bCs/>
          <w:sz w:val="24"/>
          <w:szCs w:val="24"/>
        </w:rPr>
        <w:t xml:space="preserve"> 2024</w:t>
      </w:r>
    </w:p>
    <w:p w14:paraId="2846B44C" w14:textId="77777777" w:rsidR="00CB4CAD" w:rsidRDefault="00CB4CAD" w:rsidP="00CB4CAD">
      <w:pPr>
        <w:spacing w:after="0"/>
        <w:jc w:val="center"/>
        <w:rPr>
          <w:rFonts w:cstheme="minorHAnsi"/>
          <w:sz w:val="24"/>
          <w:szCs w:val="24"/>
        </w:rPr>
      </w:pPr>
    </w:p>
    <w:p w14:paraId="2972B142" w14:textId="59A63146" w:rsidR="002D5212" w:rsidRPr="00EB4D1F" w:rsidRDefault="002D5212" w:rsidP="002D5212">
      <w:pPr>
        <w:jc w:val="both"/>
        <w:rPr>
          <w:rFonts w:cstheme="minorHAnsi"/>
          <w:sz w:val="24"/>
          <w:szCs w:val="24"/>
        </w:rPr>
      </w:pPr>
      <w:r w:rsidRPr="00EB4D1F">
        <w:rPr>
          <w:rFonts w:cstheme="minorHAnsi"/>
          <w:sz w:val="24"/>
          <w:szCs w:val="24"/>
        </w:rPr>
        <w:t>CONSIDERAÇÕES INICIAIS</w:t>
      </w:r>
    </w:p>
    <w:p w14:paraId="527AB2F7" w14:textId="520F2105" w:rsidR="004B68E3" w:rsidRPr="00EB4D1F" w:rsidRDefault="00BF4093" w:rsidP="00821560">
      <w:pPr>
        <w:ind w:firstLine="708"/>
        <w:jc w:val="both"/>
        <w:rPr>
          <w:rFonts w:cstheme="minorHAnsi"/>
          <w:sz w:val="24"/>
          <w:szCs w:val="24"/>
        </w:rPr>
      </w:pPr>
      <w:r w:rsidRPr="00EB4D1F">
        <w:rPr>
          <w:rFonts w:cstheme="minorHAnsi"/>
          <w:sz w:val="24"/>
          <w:szCs w:val="24"/>
        </w:rPr>
        <w:t>O Presidente da Câmara Municipal de Santo Antônio do Planalto, Vilmar Soares da Silva, no uso de suas atribuições legais e regimentais e de acordo com o estipulado pela Lei Federal 14.133/2021, Lei de Licitações e Contratos Administrativos, estabelece o Plano de Contratações Anual do Poder Legislativo Municipal, para o exercício de 2024, conforme o que segue:</w:t>
      </w:r>
    </w:p>
    <w:p w14:paraId="7D8EFB41" w14:textId="77777777" w:rsidR="00BF4093" w:rsidRPr="00EB4D1F" w:rsidRDefault="00BF4093" w:rsidP="00BF4093">
      <w:pPr>
        <w:jc w:val="both"/>
        <w:rPr>
          <w:rFonts w:cstheme="minorHAnsi"/>
          <w:sz w:val="24"/>
          <w:szCs w:val="24"/>
        </w:rPr>
      </w:pPr>
    </w:p>
    <w:p w14:paraId="5453A27E" w14:textId="77777777" w:rsidR="00BF4093" w:rsidRPr="00EB4D1F" w:rsidRDefault="00BF4093" w:rsidP="00BF4093">
      <w:pPr>
        <w:jc w:val="both"/>
        <w:rPr>
          <w:rFonts w:cstheme="minorHAnsi"/>
          <w:sz w:val="24"/>
          <w:szCs w:val="24"/>
        </w:rPr>
      </w:pPr>
      <w:r w:rsidRPr="00EB4D1F">
        <w:rPr>
          <w:rFonts w:cstheme="minorHAnsi"/>
          <w:sz w:val="24"/>
          <w:szCs w:val="24"/>
        </w:rPr>
        <w:t xml:space="preserve">I – APRESENTAÇÃO </w:t>
      </w:r>
    </w:p>
    <w:p w14:paraId="727BF82E" w14:textId="77777777" w:rsidR="00821560" w:rsidRPr="00EB4D1F" w:rsidRDefault="00821560" w:rsidP="00821560">
      <w:pPr>
        <w:ind w:firstLine="708"/>
        <w:jc w:val="both"/>
        <w:rPr>
          <w:rFonts w:cstheme="minorHAnsi"/>
          <w:sz w:val="24"/>
          <w:szCs w:val="24"/>
        </w:rPr>
      </w:pPr>
      <w:r w:rsidRPr="00EB4D1F">
        <w:rPr>
          <w:rFonts w:cstheme="minorHAnsi"/>
          <w:sz w:val="24"/>
          <w:szCs w:val="24"/>
        </w:rPr>
        <w:t xml:space="preserve">O PCA é um instrumento de promoção da transparência e de aprimoramento da governança pública que deve ser elaborado pelos órgãos responsáveis pelo planejamento de cada ente federativo, divulgado e mantido à disposição do público em sítio eletrônico oficial e observado na realização de licitações e na execução dos contratos. </w:t>
      </w:r>
    </w:p>
    <w:p w14:paraId="481FF99D" w14:textId="28021212" w:rsidR="00BF4093" w:rsidRPr="00EB4D1F" w:rsidRDefault="00821560" w:rsidP="00821560">
      <w:pPr>
        <w:ind w:firstLine="708"/>
        <w:jc w:val="both"/>
        <w:rPr>
          <w:rFonts w:cstheme="minorHAnsi"/>
          <w:sz w:val="24"/>
          <w:szCs w:val="24"/>
        </w:rPr>
      </w:pPr>
      <w:r w:rsidRPr="00EB4D1F">
        <w:rPr>
          <w:rFonts w:cstheme="minorHAnsi"/>
          <w:sz w:val="24"/>
          <w:szCs w:val="24"/>
        </w:rPr>
        <w:t>A elaboração do PCA é altamente recomendável em razão do potencial para contribuir com a redução de desperdícios e falhas, com o aprimoramento continuado da gestão de aquisições e contratos e, mais importante, para conferir maior realismo à elaboração dos orçamentos.</w:t>
      </w:r>
    </w:p>
    <w:p w14:paraId="1856FB14" w14:textId="77777777" w:rsidR="00821560" w:rsidRPr="00EB4D1F" w:rsidRDefault="00821560" w:rsidP="00821560">
      <w:pPr>
        <w:jc w:val="both"/>
        <w:rPr>
          <w:rFonts w:cstheme="minorHAnsi"/>
          <w:sz w:val="24"/>
          <w:szCs w:val="24"/>
        </w:rPr>
      </w:pPr>
    </w:p>
    <w:p w14:paraId="5D7B60D7" w14:textId="312A8BDD" w:rsidR="00821560" w:rsidRPr="00EB4D1F" w:rsidRDefault="00821560" w:rsidP="00821560">
      <w:pPr>
        <w:jc w:val="both"/>
        <w:rPr>
          <w:rFonts w:cstheme="minorHAnsi"/>
          <w:sz w:val="24"/>
          <w:szCs w:val="24"/>
        </w:rPr>
      </w:pPr>
      <w:r w:rsidRPr="00EB4D1F">
        <w:rPr>
          <w:rFonts w:cstheme="minorHAnsi"/>
          <w:sz w:val="24"/>
          <w:szCs w:val="24"/>
        </w:rPr>
        <w:t>II – OBJETIVOS</w:t>
      </w:r>
    </w:p>
    <w:p w14:paraId="6DF92F21" w14:textId="77777777" w:rsidR="00821560" w:rsidRPr="00EB4D1F" w:rsidRDefault="00821560" w:rsidP="00821560">
      <w:pPr>
        <w:ind w:firstLine="708"/>
        <w:jc w:val="both"/>
        <w:rPr>
          <w:rFonts w:cstheme="minorHAnsi"/>
          <w:sz w:val="24"/>
          <w:szCs w:val="24"/>
        </w:rPr>
      </w:pPr>
      <w:r w:rsidRPr="00EB4D1F">
        <w:rPr>
          <w:rFonts w:cstheme="minorHAnsi"/>
          <w:sz w:val="24"/>
          <w:szCs w:val="24"/>
        </w:rPr>
        <w:t xml:space="preserve">A implantação do Plano Anual de Contratações no âmbito da Câmara Municipal de Santo Antônio do Planalto tem por objetivos: </w:t>
      </w:r>
    </w:p>
    <w:p w14:paraId="79FB1045" w14:textId="2FAC2F96" w:rsidR="00821560" w:rsidRPr="00EB4D1F" w:rsidRDefault="00821560" w:rsidP="00821560">
      <w:pPr>
        <w:pStyle w:val="PargrafodaLista"/>
        <w:numPr>
          <w:ilvl w:val="0"/>
          <w:numId w:val="1"/>
        </w:numPr>
        <w:jc w:val="both"/>
        <w:rPr>
          <w:rFonts w:cstheme="minorHAnsi"/>
          <w:sz w:val="24"/>
          <w:szCs w:val="24"/>
        </w:rPr>
      </w:pPr>
      <w:r w:rsidRPr="00EB4D1F">
        <w:rPr>
          <w:rFonts w:cstheme="minorHAnsi"/>
          <w:sz w:val="24"/>
          <w:szCs w:val="24"/>
        </w:rPr>
        <w:t xml:space="preserve">racionalizar as contratações das unidades administrativas do ente federado, por meio da promoção de contratações centralizadas e compartilhadas, a fim de obter economia de escala, padronização de produtos e serviços e redução de custos processuais; </w:t>
      </w:r>
    </w:p>
    <w:p w14:paraId="4F004F73" w14:textId="77777777" w:rsidR="00821560" w:rsidRPr="00EB4D1F" w:rsidRDefault="00821560" w:rsidP="00821560">
      <w:pPr>
        <w:pStyle w:val="PargrafodaLista"/>
        <w:numPr>
          <w:ilvl w:val="0"/>
          <w:numId w:val="1"/>
        </w:numPr>
        <w:jc w:val="both"/>
        <w:rPr>
          <w:rFonts w:cstheme="minorHAnsi"/>
          <w:sz w:val="24"/>
          <w:szCs w:val="24"/>
        </w:rPr>
      </w:pPr>
      <w:r w:rsidRPr="00EB4D1F">
        <w:rPr>
          <w:rFonts w:cstheme="minorHAnsi"/>
          <w:sz w:val="24"/>
          <w:szCs w:val="24"/>
        </w:rPr>
        <w:t xml:space="preserve">II. garantir o alinhamento com o planejamento estratégico, o plano diretor de logística sustentável e outros instrumentos de governança existentes; </w:t>
      </w:r>
    </w:p>
    <w:p w14:paraId="1D2059D3" w14:textId="77777777" w:rsidR="00821560" w:rsidRPr="00EB4D1F" w:rsidRDefault="00821560" w:rsidP="00821560">
      <w:pPr>
        <w:pStyle w:val="PargrafodaLista"/>
        <w:numPr>
          <w:ilvl w:val="0"/>
          <w:numId w:val="1"/>
        </w:numPr>
        <w:jc w:val="both"/>
        <w:rPr>
          <w:rFonts w:cstheme="minorHAnsi"/>
          <w:sz w:val="24"/>
          <w:szCs w:val="24"/>
        </w:rPr>
      </w:pPr>
      <w:r w:rsidRPr="00EB4D1F">
        <w:rPr>
          <w:rFonts w:cstheme="minorHAnsi"/>
          <w:sz w:val="24"/>
          <w:szCs w:val="24"/>
        </w:rPr>
        <w:t xml:space="preserve">III. subsidiar a elaboração das leis orçamentárias; </w:t>
      </w:r>
    </w:p>
    <w:p w14:paraId="38B12949" w14:textId="31569352" w:rsidR="00821560" w:rsidRPr="00EB4D1F" w:rsidRDefault="00821560" w:rsidP="00821560">
      <w:pPr>
        <w:pStyle w:val="PargrafodaLista"/>
        <w:numPr>
          <w:ilvl w:val="0"/>
          <w:numId w:val="1"/>
        </w:numPr>
        <w:jc w:val="both"/>
        <w:rPr>
          <w:rFonts w:cstheme="minorHAnsi"/>
          <w:sz w:val="24"/>
          <w:szCs w:val="24"/>
        </w:rPr>
      </w:pPr>
      <w:r w:rsidRPr="00EB4D1F">
        <w:rPr>
          <w:rFonts w:cstheme="minorHAnsi"/>
          <w:sz w:val="24"/>
          <w:szCs w:val="24"/>
        </w:rPr>
        <w:t>IV. evitar o fracionamento de despesas;</w:t>
      </w:r>
    </w:p>
    <w:p w14:paraId="723EEC05" w14:textId="7D22BCC7" w:rsidR="00821560" w:rsidRPr="00EB4D1F" w:rsidRDefault="00821560" w:rsidP="00821560">
      <w:pPr>
        <w:pStyle w:val="PargrafodaLista"/>
        <w:numPr>
          <w:ilvl w:val="0"/>
          <w:numId w:val="1"/>
        </w:numPr>
        <w:jc w:val="both"/>
        <w:rPr>
          <w:rFonts w:cstheme="minorHAnsi"/>
          <w:sz w:val="24"/>
          <w:szCs w:val="24"/>
        </w:rPr>
      </w:pPr>
      <w:r w:rsidRPr="00EB4D1F">
        <w:rPr>
          <w:rFonts w:cstheme="minorHAnsi"/>
          <w:sz w:val="24"/>
          <w:szCs w:val="24"/>
        </w:rPr>
        <w:t>V. sinalizar intenções ao mercado fornecedor, de forma a aumentar o diálogo potencial com o mercado e incrementar a competitividade.</w:t>
      </w:r>
    </w:p>
    <w:p w14:paraId="01BFC243" w14:textId="77777777" w:rsidR="00821560" w:rsidRPr="00EB4D1F" w:rsidRDefault="00821560" w:rsidP="00821560">
      <w:pPr>
        <w:jc w:val="both"/>
        <w:rPr>
          <w:rFonts w:cstheme="minorHAnsi"/>
          <w:sz w:val="24"/>
          <w:szCs w:val="24"/>
        </w:rPr>
      </w:pPr>
    </w:p>
    <w:p w14:paraId="21B415D2" w14:textId="12F73741" w:rsidR="00821560" w:rsidRPr="00EB4D1F" w:rsidRDefault="00821560" w:rsidP="00821560">
      <w:pPr>
        <w:jc w:val="both"/>
        <w:rPr>
          <w:rFonts w:cstheme="minorHAnsi"/>
          <w:sz w:val="24"/>
          <w:szCs w:val="24"/>
        </w:rPr>
      </w:pPr>
      <w:r w:rsidRPr="00EB4D1F">
        <w:rPr>
          <w:rFonts w:cstheme="minorHAnsi"/>
          <w:sz w:val="24"/>
          <w:szCs w:val="24"/>
        </w:rPr>
        <w:t>III – METODOLOGIA</w:t>
      </w:r>
    </w:p>
    <w:p w14:paraId="57BCFE8D" w14:textId="77777777" w:rsidR="00821560" w:rsidRPr="00EB4D1F" w:rsidRDefault="00821560" w:rsidP="00821560">
      <w:pPr>
        <w:ind w:firstLine="708"/>
        <w:jc w:val="both"/>
        <w:rPr>
          <w:rFonts w:cstheme="minorHAnsi"/>
          <w:sz w:val="24"/>
          <w:szCs w:val="24"/>
        </w:rPr>
      </w:pPr>
      <w:r w:rsidRPr="00EB4D1F">
        <w:rPr>
          <w:rFonts w:cstheme="minorHAnsi"/>
          <w:sz w:val="24"/>
          <w:szCs w:val="24"/>
        </w:rPr>
        <w:lastRenderedPageBreak/>
        <w:t xml:space="preserve">O Plano de Contratações Anual do Poder Legislativo leva em consideração as demandas realizadas no período de 12 (doze) meses anteriores, bem como demandas a serem atendidas no decorrer do ano de 2024. </w:t>
      </w:r>
    </w:p>
    <w:p w14:paraId="454E45F7" w14:textId="44143EE0" w:rsidR="00821560" w:rsidRPr="00EB4D1F" w:rsidRDefault="00821560" w:rsidP="00821560">
      <w:pPr>
        <w:ind w:firstLine="708"/>
        <w:jc w:val="both"/>
        <w:rPr>
          <w:rFonts w:cstheme="minorHAnsi"/>
          <w:sz w:val="24"/>
          <w:szCs w:val="24"/>
        </w:rPr>
      </w:pPr>
      <w:r w:rsidRPr="00EB4D1F">
        <w:rPr>
          <w:rFonts w:cstheme="minorHAnsi"/>
          <w:sz w:val="24"/>
          <w:szCs w:val="24"/>
        </w:rPr>
        <w:t>A primeira etapa para elaboração do Plano de Contratações Anual de 2024 consistiu no levantamento das necessidades junto às unidades administrativas. Cada unidade relacionou suas aquisições e/ou prorrogações contratuais, a partir das quais, a Equipe de Planejamento elaborou o presente relatório e Plano de Contratações Anual.</w:t>
      </w:r>
    </w:p>
    <w:p w14:paraId="6F422C98" w14:textId="77777777" w:rsidR="00821560" w:rsidRPr="00EB4D1F" w:rsidRDefault="00821560" w:rsidP="00821560">
      <w:pPr>
        <w:jc w:val="both"/>
        <w:rPr>
          <w:rFonts w:cstheme="minorHAnsi"/>
          <w:sz w:val="24"/>
          <w:szCs w:val="24"/>
        </w:rPr>
      </w:pPr>
    </w:p>
    <w:p w14:paraId="4CD81D6E" w14:textId="35BC4655" w:rsidR="00821560" w:rsidRPr="00EB4D1F" w:rsidRDefault="00A01D4F" w:rsidP="00821560">
      <w:pPr>
        <w:jc w:val="both"/>
        <w:rPr>
          <w:rFonts w:cstheme="minorHAnsi"/>
          <w:sz w:val="24"/>
          <w:szCs w:val="24"/>
        </w:rPr>
      </w:pPr>
      <w:r w:rsidRPr="00EB4D1F">
        <w:rPr>
          <w:rFonts w:cstheme="minorHAnsi"/>
          <w:sz w:val="24"/>
          <w:szCs w:val="24"/>
        </w:rPr>
        <w:t>IV – ESTIMATIVA DE QUANTIDADES</w:t>
      </w:r>
    </w:p>
    <w:p w14:paraId="72ED87E0" w14:textId="77777777" w:rsidR="00A01D4F" w:rsidRPr="00EB4D1F" w:rsidRDefault="00A01D4F" w:rsidP="00821560">
      <w:pPr>
        <w:jc w:val="both"/>
        <w:rPr>
          <w:rFonts w:cstheme="minorHAnsi"/>
          <w:sz w:val="24"/>
          <w:szCs w:val="24"/>
        </w:rPr>
      </w:pPr>
      <w:r w:rsidRPr="00EB4D1F">
        <w:rPr>
          <w:rFonts w:cstheme="minorHAnsi"/>
          <w:sz w:val="24"/>
          <w:szCs w:val="24"/>
        </w:rPr>
        <w:tab/>
        <w:t xml:space="preserve">Os quantitativos de materiais de consumo foram definidos através dos seguintes critérios: consumo dos materiais nos últimos 12 (doze) meses, as demandas eventualmente não atendidas de materiais nos últimos 12 (doze) meses, o Índice de segurança e o estoque mínimo existente. No momento da aquisição é também avaliada a disponibilidade orçamentária. </w:t>
      </w:r>
    </w:p>
    <w:p w14:paraId="2605C8E3" w14:textId="494EE680" w:rsidR="00A01D4F" w:rsidRPr="00EB4D1F" w:rsidRDefault="00A01D4F" w:rsidP="00A01D4F">
      <w:pPr>
        <w:ind w:firstLine="708"/>
        <w:jc w:val="both"/>
        <w:rPr>
          <w:rFonts w:cstheme="minorHAnsi"/>
          <w:sz w:val="24"/>
          <w:szCs w:val="24"/>
        </w:rPr>
      </w:pPr>
      <w:r w:rsidRPr="00EB4D1F">
        <w:rPr>
          <w:rFonts w:cstheme="minorHAnsi"/>
          <w:sz w:val="24"/>
          <w:szCs w:val="24"/>
        </w:rPr>
        <w:t>Os materiais permanentes têm seu quantitativos definidos nos Termos de Referência de acordo com as demandas eventualmente não atendidas de materiais nos últimos 12 (doze) meses, verificação de materiais com período extenso de utilização, já desgastados, com defasagem tecnológica ou funcional e obsoletismo; reserva técnica de itens, inclusive os passíveis de reaproveitamento, e o índice de segurança. Para a aquisição, além dos parâmetros acima, é verificada a disponibilidade orçamentária.</w:t>
      </w:r>
    </w:p>
    <w:p w14:paraId="3E84A889" w14:textId="77777777" w:rsidR="005C64E6" w:rsidRPr="00EB4D1F" w:rsidRDefault="005C64E6" w:rsidP="005C64E6">
      <w:pPr>
        <w:jc w:val="both"/>
        <w:rPr>
          <w:rFonts w:cstheme="minorHAnsi"/>
          <w:sz w:val="24"/>
          <w:szCs w:val="24"/>
        </w:rPr>
      </w:pPr>
    </w:p>
    <w:p w14:paraId="4AD72074" w14:textId="0BAB9D94" w:rsidR="005C64E6" w:rsidRPr="00EB4D1F" w:rsidRDefault="00B80593" w:rsidP="005C64E6">
      <w:pPr>
        <w:jc w:val="both"/>
        <w:rPr>
          <w:rFonts w:cstheme="minorHAnsi"/>
          <w:sz w:val="24"/>
          <w:szCs w:val="24"/>
        </w:rPr>
      </w:pPr>
      <w:r w:rsidRPr="00EB4D1F">
        <w:rPr>
          <w:rFonts w:cstheme="minorHAnsi"/>
          <w:sz w:val="24"/>
          <w:szCs w:val="24"/>
        </w:rPr>
        <w:t>V – MONITORAMENTO</w:t>
      </w:r>
    </w:p>
    <w:p w14:paraId="2D2B230D" w14:textId="7EAA2407" w:rsidR="00B80593" w:rsidRPr="00EB4D1F" w:rsidRDefault="00B80593" w:rsidP="005C64E6">
      <w:pPr>
        <w:jc w:val="both"/>
        <w:rPr>
          <w:rFonts w:cstheme="minorHAnsi"/>
          <w:sz w:val="24"/>
          <w:szCs w:val="24"/>
        </w:rPr>
      </w:pPr>
      <w:r w:rsidRPr="00EB4D1F">
        <w:rPr>
          <w:rFonts w:cstheme="minorHAnsi"/>
          <w:sz w:val="24"/>
          <w:szCs w:val="24"/>
        </w:rPr>
        <w:tab/>
        <w:t>O monitoramento do plano será realizado pelo Controle Interno, a cada 3 (três) meses, através do acompanhamento da execução do plano anual de contratações, com o objetivo de avaliar o andamento das contratações de forma a identificar tempestivamente contingências que possam comprometer o cumprimento do plano.</w:t>
      </w:r>
    </w:p>
    <w:p w14:paraId="1C115704" w14:textId="77777777" w:rsidR="00B80593" w:rsidRPr="00EB4D1F" w:rsidRDefault="00B80593" w:rsidP="005C64E6">
      <w:pPr>
        <w:jc w:val="both"/>
        <w:rPr>
          <w:rFonts w:cstheme="minorHAnsi"/>
          <w:sz w:val="24"/>
          <w:szCs w:val="24"/>
        </w:rPr>
      </w:pPr>
    </w:p>
    <w:p w14:paraId="2C47378B" w14:textId="7CEBF3E5" w:rsidR="00B80593" w:rsidRPr="00EB4D1F" w:rsidRDefault="00B80593" w:rsidP="005C64E6">
      <w:pPr>
        <w:jc w:val="both"/>
        <w:rPr>
          <w:rFonts w:cstheme="minorHAnsi"/>
          <w:sz w:val="24"/>
          <w:szCs w:val="24"/>
        </w:rPr>
      </w:pPr>
      <w:r w:rsidRPr="00EB4D1F">
        <w:rPr>
          <w:rFonts w:cstheme="minorHAnsi"/>
          <w:sz w:val="24"/>
          <w:szCs w:val="24"/>
        </w:rPr>
        <w:t>VI – PRAZOS</w:t>
      </w:r>
    </w:p>
    <w:p w14:paraId="3CC638F0" w14:textId="77777777" w:rsidR="00B80593" w:rsidRPr="00EB4D1F" w:rsidRDefault="00B80593" w:rsidP="005C64E6">
      <w:pPr>
        <w:jc w:val="both"/>
        <w:rPr>
          <w:rFonts w:cstheme="minorHAnsi"/>
          <w:sz w:val="24"/>
          <w:szCs w:val="24"/>
        </w:rPr>
      </w:pPr>
      <w:r w:rsidRPr="00EB4D1F">
        <w:rPr>
          <w:rFonts w:cstheme="minorHAnsi"/>
          <w:sz w:val="24"/>
          <w:szCs w:val="24"/>
        </w:rPr>
        <w:tab/>
        <w:t xml:space="preserve">Os prazos para formalização das contratações podem variar de acordo com as necessidades do Poder Legislativo, mediante conveniência e oportunidade da Administração Pública, sempre pautando o interesse público. </w:t>
      </w:r>
    </w:p>
    <w:p w14:paraId="135F10FC" w14:textId="77777777" w:rsidR="00B80593" w:rsidRPr="00EB4D1F" w:rsidRDefault="00B80593" w:rsidP="00B80593">
      <w:pPr>
        <w:ind w:firstLine="708"/>
        <w:jc w:val="both"/>
        <w:rPr>
          <w:rFonts w:cstheme="minorHAnsi"/>
          <w:sz w:val="24"/>
          <w:szCs w:val="24"/>
        </w:rPr>
      </w:pPr>
      <w:r w:rsidRPr="00EB4D1F">
        <w:rPr>
          <w:rFonts w:cstheme="minorHAnsi"/>
          <w:sz w:val="24"/>
          <w:szCs w:val="24"/>
        </w:rPr>
        <w:t xml:space="preserve">O Plano de Contratações Anual deverá entrar em vigor a partir de 1º de janeiro de 2024 e comporta adequações, podendo ser reavaliado durante o exercício de 2024, mediante a apresentação de demandas imprevistas aqui não contempladas. </w:t>
      </w:r>
    </w:p>
    <w:p w14:paraId="17C0BCDD" w14:textId="1B833398" w:rsidR="00B80593" w:rsidRPr="00EB4D1F" w:rsidRDefault="00B80593" w:rsidP="00B80593">
      <w:pPr>
        <w:ind w:firstLine="708"/>
        <w:jc w:val="both"/>
        <w:rPr>
          <w:rFonts w:cstheme="minorHAnsi"/>
          <w:sz w:val="24"/>
          <w:szCs w:val="24"/>
        </w:rPr>
      </w:pPr>
      <w:r w:rsidRPr="00EB4D1F">
        <w:rPr>
          <w:rFonts w:cstheme="minorHAnsi"/>
          <w:sz w:val="24"/>
          <w:szCs w:val="24"/>
        </w:rPr>
        <w:t>Quanto às demandas aqui previstas, há situações em que poderão ou não serem executadas, a depender das prioridades elencadas, ficando a decisão da execução condicionada à autoridade competente.</w:t>
      </w:r>
    </w:p>
    <w:p w14:paraId="4D97AD54" w14:textId="77777777" w:rsidR="00B80593" w:rsidRPr="00EB4D1F" w:rsidRDefault="00B80593" w:rsidP="00B80593">
      <w:pPr>
        <w:jc w:val="both"/>
        <w:rPr>
          <w:rFonts w:cstheme="minorHAnsi"/>
          <w:sz w:val="24"/>
          <w:szCs w:val="24"/>
        </w:rPr>
      </w:pPr>
    </w:p>
    <w:p w14:paraId="31FEEE4B" w14:textId="73C39B9F" w:rsidR="00B80593" w:rsidRPr="00EB4D1F" w:rsidRDefault="00B80593" w:rsidP="00B80593">
      <w:pPr>
        <w:jc w:val="both"/>
        <w:rPr>
          <w:rFonts w:cstheme="minorHAnsi"/>
          <w:sz w:val="24"/>
          <w:szCs w:val="24"/>
        </w:rPr>
      </w:pPr>
      <w:r w:rsidRPr="00EB4D1F">
        <w:rPr>
          <w:rFonts w:cstheme="minorHAnsi"/>
          <w:sz w:val="24"/>
          <w:szCs w:val="24"/>
        </w:rPr>
        <w:t>VII – DIVULGAÇÃO</w:t>
      </w:r>
    </w:p>
    <w:p w14:paraId="017B7C93" w14:textId="1ED26547" w:rsidR="00B80593" w:rsidRPr="00EB4D1F" w:rsidRDefault="00B80593" w:rsidP="00B80593">
      <w:pPr>
        <w:jc w:val="both"/>
        <w:rPr>
          <w:rFonts w:cstheme="minorHAnsi"/>
          <w:sz w:val="24"/>
          <w:szCs w:val="24"/>
        </w:rPr>
      </w:pPr>
      <w:r w:rsidRPr="00EB4D1F">
        <w:rPr>
          <w:rFonts w:cstheme="minorHAnsi"/>
          <w:sz w:val="24"/>
          <w:szCs w:val="24"/>
        </w:rPr>
        <w:tab/>
      </w:r>
      <w:r w:rsidR="0079571F" w:rsidRPr="00EB4D1F">
        <w:rPr>
          <w:rFonts w:cstheme="minorHAnsi"/>
          <w:sz w:val="24"/>
          <w:szCs w:val="24"/>
        </w:rPr>
        <w:t>O PCA será publicado no sítio eletrônico da Câmara Municipal de Santo Antônio do Planalto e estará permanentemente disponível para consulta. Ademais, será garantida ampla publicidade a eventuais atualizações e emendas que venham a ser realizadas.</w:t>
      </w:r>
    </w:p>
    <w:p w14:paraId="4BBCB68F" w14:textId="77777777" w:rsidR="0079571F" w:rsidRPr="00EB4D1F" w:rsidRDefault="0079571F" w:rsidP="00B80593">
      <w:pPr>
        <w:jc w:val="both"/>
        <w:rPr>
          <w:rFonts w:cstheme="minorHAnsi"/>
          <w:sz w:val="24"/>
          <w:szCs w:val="24"/>
        </w:rPr>
      </w:pPr>
    </w:p>
    <w:p w14:paraId="1FAC33D3" w14:textId="63CA7FF9" w:rsidR="0079571F" w:rsidRPr="00EB4D1F" w:rsidRDefault="0079571F" w:rsidP="00B80593">
      <w:pPr>
        <w:jc w:val="both"/>
        <w:rPr>
          <w:rFonts w:cstheme="minorHAnsi"/>
          <w:sz w:val="24"/>
          <w:szCs w:val="24"/>
        </w:rPr>
      </w:pPr>
      <w:r w:rsidRPr="00EB4D1F">
        <w:rPr>
          <w:rFonts w:cstheme="minorHAnsi"/>
          <w:sz w:val="24"/>
          <w:szCs w:val="24"/>
        </w:rPr>
        <w:t>VIII – CONSIDERAÇÕES FINAIS</w:t>
      </w:r>
    </w:p>
    <w:p w14:paraId="0AC6BD58" w14:textId="276F4C1C" w:rsidR="0079571F" w:rsidRDefault="0079571F" w:rsidP="00B80593">
      <w:pPr>
        <w:jc w:val="both"/>
        <w:rPr>
          <w:rFonts w:cstheme="minorHAnsi"/>
          <w:sz w:val="24"/>
          <w:szCs w:val="24"/>
        </w:rPr>
      </w:pPr>
      <w:r w:rsidRPr="00EB4D1F">
        <w:rPr>
          <w:rFonts w:cstheme="minorHAnsi"/>
          <w:sz w:val="24"/>
          <w:szCs w:val="24"/>
        </w:rPr>
        <w:tab/>
        <w:t>O presente Plano Anual de Contratações deverá entrar em vigor a partir de 01 de janeiro de 2024 e foi concebido como sendo mais conveniente, face a conjuntura econômica e racionalização dos recursos colocados à disposição, não sendo algo rígido, uma vez que, em seu decurso poderá ser reavaliado e readequado às necessidades vivenciadas, podendo sofrer alteração das despesas previstas.</w:t>
      </w:r>
    </w:p>
    <w:p w14:paraId="7AE3D77B" w14:textId="77777777" w:rsidR="000E7A2D" w:rsidRPr="00EB4D1F" w:rsidRDefault="000E7A2D" w:rsidP="00B80593">
      <w:pPr>
        <w:jc w:val="both"/>
        <w:rPr>
          <w:rFonts w:cstheme="minorHAnsi"/>
          <w:sz w:val="24"/>
          <w:szCs w:val="24"/>
        </w:rPr>
      </w:pPr>
    </w:p>
    <w:p w14:paraId="4CB65613" w14:textId="0CD23144" w:rsidR="0079571F" w:rsidRPr="00EB4D1F" w:rsidRDefault="0079571F" w:rsidP="00B80593">
      <w:pPr>
        <w:jc w:val="both"/>
        <w:rPr>
          <w:rFonts w:cstheme="minorHAnsi"/>
          <w:sz w:val="24"/>
          <w:szCs w:val="24"/>
        </w:rPr>
      </w:pPr>
      <w:r w:rsidRPr="00EB4D1F">
        <w:rPr>
          <w:rFonts w:cstheme="minorHAnsi"/>
          <w:sz w:val="24"/>
          <w:szCs w:val="24"/>
        </w:rPr>
        <w:t>IX – ANEXOS</w:t>
      </w:r>
    </w:p>
    <w:p w14:paraId="66FBAB84" w14:textId="41A5E994" w:rsidR="0079571F" w:rsidRDefault="0079571F" w:rsidP="00B80593">
      <w:pPr>
        <w:jc w:val="both"/>
        <w:rPr>
          <w:rFonts w:cstheme="minorHAnsi"/>
          <w:sz w:val="24"/>
          <w:szCs w:val="24"/>
        </w:rPr>
      </w:pPr>
      <w:r w:rsidRPr="00EB4D1F">
        <w:rPr>
          <w:rFonts w:cstheme="minorHAnsi"/>
          <w:sz w:val="24"/>
          <w:szCs w:val="24"/>
        </w:rPr>
        <w:tab/>
        <w:t>Todas as compras e contratações previstas, assim como suas informações complementares (Valor e Justificativa) podem ser observadas no documento Anexo I</w:t>
      </w:r>
      <w:r w:rsidR="00EB4D1F">
        <w:rPr>
          <w:rFonts w:cstheme="minorHAnsi"/>
          <w:sz w:val="24"/>
          <w:szCs w:val="24"/>
        </w:rPr>
        <w:t>.</w:t>
      </w:r>
      <w:r w:rsidRPr="00EB4D1F">
        <w:rPr>
          <w:rFonts w:cstheme="minorHAnsi"/>
          <w:sz w:val="24"/>
          <w:szCs w:val="24"/>
        </w:rPr>
        <w:t xml:space="preserve"> </w:t>
      </w:r>
    </w:p>
    <w:p w14:paraId="0F0F069C" w14:textId="77777777" w:rsidR="00C620CF" w:rsidRDefault="00C620CF" w:rsidP="00B80593">
      <w:pPr>
        <w:jc w:val="both"/>
        <w:rPr>
          <w:rFonts w:cstheme="minorHAnsi"/>
          <w:sz w:val="24"/>
          <w:szCs w:val="24"/>
        </w:rPr>
      </w:pPr>
    </w:p>
    <w:p w14:paraId="370915D9" w14:textId="5BAF0979" w:rsidR="00C620CF" w:rsidRDefault="00C620CF" w:rsidP="00C620CF">
      <w:pPr>
        <w:jc w:val="right"/>
        <w:rPr>
          <w:rFonts w:cstheme="minorHAnsi"/>
          <w:sz w:val="24"/>
          <w:szCs w:val="24"/>
        </w:rPr>
      </w:pPr>
      <w:r>
        <w:rPr>
          <w:rFonts w:cstheme="minorHAnsi"/>
          <w:sz w:val="24"/>
          <w:szCs w:val="24"/>
        </w:rPr>
        <w:t>Santo Antônio do Planalto, 05 de janeiro de 2024.</w:t>
      </w:r>
    </w:p>
    <w:p w14:paraId="7C349E9B" w14:textId="77777777" w:rsidR="00C620CF" w:rsidRDefault="00C620CF" w:rsidP="00C620CF">
      <w:pPr>
        <w:jc w:val="center"/>
        <w:rPr>
          <w:rFonts w:cstheme="minorHAnsi"/>
          <w:sz w:val="24"/>
          <w:szCs w:val="24"/>
        </w:rPr>
      </w:pPr>
    </w:p>
    <w:p w14:paraId="0177DC4E" w14:textId="77777777" w:rsidR="00C620CF" w:rsidRDefault="00C620CF" w:rsidP="00C620CF">
      <w:pPr>
        <w:jc w:val="center"/>
        <w:rPr>
          <w:rFonts w:cstheme="minorHAnsi"/>
          <w:sz w:val="24"/>
          <w:szCs w:val="24"/>
        </w:rPr>
      </w:pPr>
    </w:p>
    <w:p w14:paraId="5CBFD386" w14:textId="77777777" w:rsidR="00C620CF" w:rsidRDefault="00C620CF" w:rsidP="00C620CF">
      <w:pPr>
        <w:jc w:val="center"/>
        <w:rPr>
          <w:rFonts w:cstheme="minorHAnsi"/>
          <w:sz w:val="24"/>
          <w:szCs w:val="24"/>
        </w:rPr>
      </w:pPr>
    </w:p>
    <w:p w14:paraId="161567C6" w14:textId="77777777" w:rsidR="00C620CF" w:rsidRDefault="00C620CF" w:rsidP="00C620CF">
      <w:pPr>
        <w:jc w:val="center"/>
        <w:rPr>
          <w:rFonts w:cstheme="minorHAnsi"/>
          <w:sz w:val="24"/>
          <w:szCs w:val="24"/>
        </w:rPr>
      </w:pPr>
    </w:p>
    <w:p w14:paraId="4145A003" w14:textId="5281612C" w:rsidR="00C620CF" w:rsidRDefault="00C620CF" w:rsidP="00C620CF">
      <w:pPr>
        <w:spacing w:after="0" w:line="240" w:lineRule="auto"/>
        <w:jc w:val="center"/>
        <w:rPr>
          <w:rFonts w:cstheme="minorHAnsi"/>
          <w:sz w:val="24"/>
          <w:szCs w:val="24"/>
        </w:rPr>
      </w:pPr>
      <w:r>
        <w:rPr>
          <w:rFonts w:cstheme="minorHAnsi"/>
          <w:sz w:val="24"/>
          <w:szCs w:val="24"/>
        </w:rPr>
        <w:t>Vereador VILMAR SOARES DA SILVA</w:t>
      </w:r>
    </w:p>
    <w:p w14:paraId="1D4C3996" w14:textId="04E0395E" w:rsidR="00C620CF" w:rsidRPr="00EB4D1F" w:rsidRDefault="00C620CF" w:rsidP="00C620CF">
      <w:pPr>
        <w:spacing w:after="0" w:line="240" w:lineRule="auto"/>
        <w:jc w:val="center"/>
        <w:rPr>
          <w:rFonts w:cstheme="minorHAnsi"/>
          <w:sz w:val="24"/>
          <w:szCs w:val="24"/>
        </w:rPr>
      </w:pPr>
      <w:r>
        <w:rPr>
          <w:rFonts w:cstheme="minorHAnsi"/>
          <w:sz w:val="24"/>
          <w:szCs w:val="24"/>
        </w:rPr>
        <w:t>Presidente</w:t>
      </w:r>
    </w:p>
    <w:sectPr w:rsidR="00C620CF" w:rsidRPr="00EB4D1F" w:rsidSect="00536640">
      <w:headerReference w:type="default" r:id="rId7"/>
      <w:pgSz w:w="11906" w:h="16838"/>
      <w:pgMar w:top="1417" w:right="1701" w:bottom="1417" w:left="170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43ECDC" w14:textId="77777777" w:rsidR="006F2A31" w:rsidRDefault="006F2A31" w:rsidP="00EB4D1F">
      <w:pPr>
        <w:spacing w:after="0" w:line="240" w:lineRule="auto"/>
      </w:pPr>
      <w:r>
        <w:separator/>
      </w:r>
    </w:p>
  </w:endnote>
  <w:endnote w:type="continuationSeparator" w:id="0">
    <w:p w14:paraId="626749E8" w14:textId="77777777" w:rsidR="006F2A31" w:rsidRDefault="006F2A31" w:rsidP="00EB4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22D568" w14:textId="77777777" w:rsidR="006F2A31" w:rsidRDefault="006F2A31" w:rsidP="00EB4D1F">
      <w:pPr>
        <w:spacing w:after="0" w:line="240" w:lineRule="auto"/>
      </w:pPr>
      <w:r>
        <w:separator/>
      </w:r>
    </w:p>
  </w:footnote>
  <w:footnote w:type="continuationSeparator" w:id="0">
    <w:p w14:paraId="176FC8B1" w14:textId="77777777" w:rsidR="006F2A31" w:rsidRDefault="006F2A31" w:rsidP="00EB4D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9F645" w14:textId="77777777" w:rsidR="00EB4D1F" w:rsidRPr="00EB4D1F" w:rsidRDefault="00EB4D1F" w:rsidP="00EB4D1F">
    <w:pPr>
      <w:spacing w:after="0"/>
      <w:rPr>
        <w:rFonts w:ascii="Harrington" w:hAnsi="Harrington"/>
        <w:sz w:val="40"/>
        <w:szCs w:val="40"/>
      </w:rPr>
    </w:pPr>
    <w:r w:rsidRPr="00EB4D1F">
      <w:rPr>
        <w:rFonts w:ascii="Harrington" w:hAnsi="Harrington"/>
        <w:noProof/>
        <w:sz w:val="40"/>
        <w:szCs w:val="40"/>
      </w:rPr>
      <w:drawing>
        <wp:anchor distT="0" distB="0" distL="114300" distR="114300" simplePos="0" relativeHeight="251659264" behindDoc="0" locked="0" layoutInCell="1" allowOverlap="1" wp14:anchorId="50917391" wp14:editId="1D81D299">
          <wp:simplePos x="0" y="0"/>
          <wp:positionH relativeFrom="margin">
            <wp:posOffset>-614045</wp:posOffset>
          </wp:positionH>
          <wp:positionV relativeFrom="margin">
            <wp:posOffset>-675005</wp:posOffset>
          </wp:positionV>
          <wp:extent cx="466090" cy="619125"/>
          <wp:effectExtent l="0" t="0" r="0" b="9525"/>
          <wp:wrapSquare wrapText="bothSides"/>
          <wp:docPr id="91789936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090" cy="619125"/>
                  </a:xfrm>
                  <a:prstGeom prst="rect">
                    <a:avLst/>
                  </a:prstGeom>
                  <a:noFill/>
                </pic:spPr>
              </pic:pic>
            </a:graphicData>
          </a:graphic>
          <wp14:sizeRelH relativeFrom="margin">
            <wp14:pctWidth>0</wp14:pctWidth>
          </wp14:sizeRelH>
          <wp14:sizeRelV relativeFrom="margin">
            <wp14:pctHeight>0</wp14:pctHeight>
          </wp14:sizeRelV>
        </wp:anchor>
      </w:drawing>
    </w:r>
    <w:r w:rsidRPr="00EB4D1F">
      <w:rPr>
        <w:rFonts w:ascii="Harrington" w:hAnsi="Harrington"/>
        <w:sz w:val="40"/>
        <w:szCs w:val="40"/>
      </w:rPr>
      <w:t>Câmara Municipal de Santo Antônio do Planalto</w:t>
    </w:r>
  </w:p>
  <w:p w14:paraId="4AB9AF93" w14:textId="77777777" w:rsidR="00EB4D1F" w:rsidRPr="00EB4D1F" w:rsidRDefault="00EB4D1F" w:rsidP="00EB4D1F">
    <w:pPr>
      <w:spacing w:after="0"/>
      <w:jc w:val="center"/>
      <w:rPr>
        <w:rFonts w:ascii="Times New Roman" w:hAnsi="Times New Roman" w:cs="Times New Roman"/>
        <w:sz w:val="36"/>
        <w:szCs w:val="36"/>
      </w:rPr>
    </w:pPr>
    <w:r w:rsidRPr="00EB4D1F">
      <w:rPr>
        <w:rFonts w:ascii="Times New Roman" w:hAnsi="Times New Roman" w:cs="Times New Roman"/>
        <w:sz w:val="36"/>
        <w:szCs w:val="36"/>
      </w:rPr>
      <w:t>ESTADO DO RIO GRANDE DO SUL</w:t>
    </w:r>
  </w:p>
  <w:p w14:paraId="377E1D0E" w14:textId="77777777" w:rsidR="00EB4D1F" w:rsidRDefault="00EB4D1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BA3928"/>
    <w:multiLevelType w:val="hybridMultilevel"/>
    <w:tmpl w:val="EDFA50BA"/>
    <w:lvl w:ilvl="0" w:tplc="C0CAA92E">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16cid:durableId="568615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093"/>
    <w:rsid w:val="000E7A2D"/>
    <w:rsid w:val="002D5212"/>
    <w:rsid w:val="004B68E3"/>
    <w:rsid w:val="00536640"/>
    <w:rsid w:val="005C64E6"/>
    <w:rsid w:val="00652D6A"/>
    <w:rsid w:val="006F2A31"/>
    <w:rsid w:val="0079571F"/>
    <w:rsid w:val="00821560"/>
    <w:rsid w:val="00A01D4F"/>
    <w:rsid w:val="00B80593"/>
    <w:rsid w:val="00BF4093"/>
    <w:rsid w:val="00C620CF"/>
    <w:rsid w:val="00CB4CAD"/>
    <w:rsid w:val="00EB4D1F"/>
    <w:rsid w:val="00EC57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FA7F2"/>
  <w15:chartTrackingRefBased/>
  <w15:docId w15:val="{31C6FCA5-E0FA-4F51-8758-2658E6C6E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21560"/>
    <w:pPr>
      <w:ind w:left="720"/>
      <w:contextualSpacing/>
    </w:pPr>
  </w:style>
  <w:style w:type="paragraph" w:styleId="Cabealho">
    <w:name w:val="header"/>
    <w:basedOn w:val="Normal"/>
    <w:link w:val="CabealhoChar"/>
    <w:uiPriority w:val="99"/>
    <w:unhideWhenUsed/>
    <w:rsid w:val="00EB4D1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B4D1F"/>
  </w:style>
  <w:style w:type="paragraph" w:styleId="Rodap">
    <w:name w:val="footer"/>
    <w:basedOn w:val="Normal"/>
    <w:link w:val="RodapChar"/>
    <w:uiPriority w:val="99"/>
    <w:unhideWhenUsed/>
    <w:rsid w:val="00EB4D1F"/>
    <w:pPr>
      <w:tabs>
        <w:tab w:val="center" w:pos="4252"/>
        <w:tab w:val="right" w:pos="8504"/>
      </w:tabs>
      <w:spacing w:after="0" w:line="240" w:lineRule="auto"/>
    </w:pPr>
  </w:style>
  <w:style w:type="character" w:customStyle="1" w:styleId="RodapChar">
    <w:name w:val="Rodapé Char"/>
    <w:basedOn w:val="Fontepargpadro"/>
    <w:link w:val="Rodap"/>
    <w:uiPriority w:val="99"/>
    <w:rsid w:val="00EB4D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3</Pages>
  <Words>814</Words>
  <Characters>4400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2024-05-21T13:04:00Z</cp:lastPrinted>
  <dcterms:created xsi:type="dcterms:W3CDTF">2024-05-08T17:51:00Z</dcterms:created>
  <dcterms:modified xsi:type="dcterms:W3CDTF">2024-05-21T13:04:00Z</dcterms:modified>
</cp:coreProperties>
</file>